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54BB" w14:textId="77777777" w:rsidR="00151AB2" w:rsidRPr="00151AB2" w:rsidRDefault="00151AB2" w:rsidP="00151AB2">
      <w:pPr>
        <w:spacing w:line="480" w:lineRule="auto"/>
        <w:jc w:val="center"/>
        <w:rPr>
          <w:rFonts w:ascii="Times New Roman" w:hAnsi="Times New Roman" w:cs="Times New Roman"/>
          <w:b/>
          <w:sz w:val="24"/>
          <w:szCs w:val="24"/>
        </w:rPr>
      </w:pPr>
      <w:r w:rsidRPr="00151AB2">
        <w:rPr>
          <w:rFonts w:ascii="Times New Roman" w:hAnsi="Times New Roman" w:cs="Times New Roman"/>
          <w:b/>
          <w:sz w:val="24"/>
          <w:szCs w:val="24"/>
        </w:rPr>
        <w:t>TOPIC TITLE</w:t>
      </w:r>
    </w:p>
    <w:p w14:paraId="21C35B15" w14:textId="77777777" w:rsidR="00151AB2" w:rsidRPr="00151AB2" w:rsidRDefault="00151AB2" w:rsidP="00151AB2">
      <w:pPr>
        <w:spacing w:line="480" w:lineRule="auto"/>
        <w:jc w:val="center"/>
        <w:rPr>
          <w:rFonts w:ascii="Times New Roman" w:hAnsi="Times New Roman" w:cs="Times New Roman"/>
          <w:sz w:val="24"/>
          <w:szCs w:val="24"/>
        </w:rPr>
      </w:pPr>
    </w:p>
    <w:p w14:paraId="5E8A039A" w14:textId="77777777" w:rsidR="00151AB2" w:rsidRPr="00151AB2" w:rsidRDefault="00151AB2" w:rsidP="00151AB2">
      <w:pPr>
        <w:spacing w:line="480" w:lineRule="auto"/>
        <w:jc w:val="center"/>
        <w:rPr>
          <w:rFonts w:ascii="Times New Roman" w:hAnsi="Times New Roman" w:cs="Times New Roman"/>
          <w:b/>
          <w:sz w:val="24"/>
          <w:szCs w:val="24"/>
        </w:rPr>
      </w:pPr>
      <w:r w:rsidRPr="00151AB2">
        <w:rPr>
          <w:rFonts w:ascii="Times New Roman" w:hAnsi="Times New Roman" w:cs="Times New Roman"/>
          <w:b/>
          <w:sz w:val="24"/>
          <w:szCs w:val="24"/>
        </w:rPr>
        <w:t>Name</w:t>
      </w:r>
    </w:p>
    <w:p w14:paraId="6FB91604" w14:textId="77777777" w:rsidR="00151AB2" w:rsidRPr="00151AB2" w:rsidRDefault="00151AB2" w:rsidP="00151AB2">
      <w:pPr>
        <w:spacing w:line="480" w:lineRule="auto"/>
        <w:jc w:val="center"/>
        <w:rPr>
          <w:rFonts w:ascii="Times New Roman" w:hAnsi="Times New Roman" w:cs="Times New Roman"/>
          <w:b/>
          <w:sz w:val="24"/>
          <w:szCs w:val="24"/>
        </w:rPr>
      </w:pPr>
      <w:r w:rsidRPr="00151AB2">
        <w:rPr>
          <w:rFonts w:ascii="Times New Roman" w:hAnsi="Times New Roman" w:cs="Times New Roman"/>
          <w:b/>
          <w:sz w:val="24"/>
          <w:szCs w:val="24"/>
        </w:rPr>
        <w:t>Department, Institution</w:t>
      </w:r>
    </w:p>
    <w:p w14:paraId="2A8E86F3" w14:textId="77777777" w:rsidR="00151AB2" w:rsidRPr="00151AB2" w:rsidRDefault="00151AB2" w:rsidP="00151AB2">
      <w:pPr>
        <w:spacing w:line="480" w:lineRule="auto"/>
        <w:jc w:val="center"/>
        <w:rPr>
          <w:rFonts w:ascii="Times New Roman" w:hAnsi="Times New Roman" w:cs="Times New Roman"/>
          <w:b/>
          <w:sz w:val="24"/>
          <w:szCs w:val="24"/>
        </w:rPr>
      </w:pPr>
      <w:r w:rsidRPr="00151AB2">
        <w:rPr>
          <w:rFonts w:ascii="Times New Roman" w:hAnsi="Times New Roman" w:cs="Times New Roman"/>
          <w:b/>
          <w:sz w:val="24"/>
          <w:szCs w:val="24"/>
        </w:rPr>
        <w:t>Course</w:t>
      </w:r>
    </w:p>
    <w:p w14:paraId="38DBD68B" w14:textId="77777777" w:rsidR="00151AB2" w:rsidRDefault="00151AB2" w:rsidP="00151AB2">
      <w:pPr>
        <w:spacing w:line="480" w:lineRule="auto"/>
        <w:jc w:val="center"/>
        <w:rPr>
          <w:rFonts w:ascii="Times New Roman" w:hAnsi="Times New Roman" w:cs="Times New Roman"/>
          <w:b/>
          <w:sz w:val="24"/>
          <w:szCs w:val="24"/>
        </w:rPr>
      </w:pPr>
      <w:r w:rsidRPr="00151AB2">
        <w:rPr>
          <w:rFonts w:ascii="Times New Roman" w:hAnsi="Times New Roman" w:cs="Times New Roman"/>
          <w:b/>
          <w:sz w:val="24"/>
          <w:szCs w:val="24"/>
        </w:rPr>
        <w:t>Professor</w:t>
      </w:r>
    </w:p>
    <w:p w14:paraId="64C26A29" w14:textId="77777777" w:rsidR="00151AB2" w:rsidRDefault="00151AB2" w:rsidP="00151AB2">
      <w:pPr>
        <w:spacing w:line="480" w:lineRule="auto"/>
        <w:jc w:val="center"/>
        <w:rPr>
          <w:rFonts w:ascii="Times New Roman" w:hAnsi="Times New Roman" w:cs="Times New Roman"/>
          <w:b/>
          <w:sz w:val="24"/>
          <w:szCs w:val="24"/>
        </w:rPr>
      </w:pPr>
    </w:p>
    <w:p w14:paraId="116F94AB" w14:textId="77777777" w:rsidR="00151AB2" w:rsidRDefault="00151AB2" w:rsidP="00151AB2">
      <w:pPr>
        <w:spacing w:line="480" w:lineRule="auto"/>
        <w:jc w:val="center"/>
        <w:rPr>
          <w:rFonts w:ascii="Times New Roman" w:hAnsi="Times New Roman" w:cs="Times New Roman"/>
          <w:b/>
          <w:sz w:val="24"/>
          <w:szCs w:val="24"/>
        </w:rPr>
      </w:pPr>
    </w:p>
    <w:p w14:paraId="00A71B92" w14:textId="77777777" w:rsidR="00151AB2" w:rsidRDefault="00151AB2" w:rsidP="00151AB2">
      <w:pPr>
        <w:spacing w:line="480" w:lineRule="auto"/>
        <w:jc w:val="center"/>
        <w:rPr>
          <w:rFonts w:ascii="Times New Roman" w:hAnsi="Times New Roman" w:cs="Times New Roman"/>
          <w:b/>
          <w:sz w:val="24"/>
          <w:szCs w:val="24"/>
        </w:rPr>
      </w:pPr>
    </w:p>
    <w:p w14:paraId="25D97367" w14:textId="77777777" w:rsidR="00151AB2" w:rsidRDefault="00151AB2" w:rsidP="00151AB2">
      <w:pPr>
        <w:spacing w:line="480" w:lineRule="auto"/>
        <w:jc w:val="center"/>
        <w:rPr>
          <w:rFonts w:ascii="Times New Roman" w:hAnsi="Times New Roman" w:cs="Times New Roman"/>
          <w:b/>
          <w:sz w:val="24"/>
          <w:szCs w:val="24"/>
        </w:rPr>
      </w:pPr>
    </w:p>
    <w:p w14:paraId="222CF536" w14:textId="77777777" w:rsidR="00151AB2" w:rsidRDefault="00151AB2" w:rsidP="00151AB2">
      <w:pPr>
        <w:spacing w:line="480" w:lineRule="auto"/>
        <w:jc w:val="center"/>
        <w:rPr>
          <w:rFonts w:ascii="Times New Roman" w:hAnsi="Times New Roman" w:cs="Times New Roman"/>
          <w:b/>
          <w:sz w:val="24"/>
          <w:szCs w:val="24"/>
        </w:rPr>
      </w:pPr>
    </w:p>
    <w:p w14:paraId="31C7DFD6" w14:textId="77777777" w:rsidR="00151AB2" w:rsidRDefault="00151AB2" w:rsidP="00151AB2">
      <w:pPr>
        <w:spacing w:line="480" w:lineRule="auto"/>
        <w:jc w:val="center"/>
        <w:rPr>
          <w:rFonts w:ascii="Times New Roman" w:hAnsi="Times New Roman" w:cs="Times New Roman"/>
          <w:b/>
          <w:sz w:val="24"/>
          <w:szCs w:val="24"/>
        </w:rPr>
      </w:pPr>
    </w:p>
    <w:p w14:paraId="5BE2F450" w14:textId="77777777" w:rsidR="00151AB2" w:rsidRDefault="00151AB2" w:rsidP="00151AB2">
      <w:pPr>
        <w:spacing w:line="480" w:lineRule="auto"/>
        <w:jc w:val="center"/>
        <w:rPr>
          <w:rFonts w:ascii="Times New Roman" w:hAnsi="Times New Roman" w:cs="Times New Roman"/>
          <w:b/>
          <w:sz w:val="24"/>
          <w:szCs w:val="24"/>
        </w:rPr>
      </w:pPr>
    </w:p>
    <w:p w14:paraId="2CC381E9" w14:textId="77777777" w:rsidR="00151AB2" w:rsidRDefault="00151AB2" w:rsidP="00151AB2">
      <w:pPr>
        <w:spacing w:line="480" w:lineRule="auto"/>
        <w:jc w:val="center"/>
        <w:rPr>
          <w:rFonts w:ascii="Times New Roman" w:hAnsi="Times New Roman" w:cs="Times New Roman"/>
          <w:b/>
          <w:sz w:val="24"/>
          <w:szCs w:val="24"/>
        </w:rPr>
      </w:pPr>
    </w:p>
    <w:p w14:paraId="635B8589" w14:textId="77777777" w:rsidR="00151AB2" w:rsidRDefault="00151AB2" w:rsidP="00151AB2">
      <w:pPr>
        <w:spacing w:line="480" w:lineRule="auto"/>
        <w:jc w:val="center"/>
        <w:rPr>
          <w:rFonts w:ascii="Times New Roman" w:hAnsi="Times New Roman" w:cs="Times New Roman"/>
          <w:b/>
          <w:sz w:val="24"/>
          <w:szCs w:val="24"/>
        </w:rPr>
      </w:pPr>
    </w:p>
    <w:p w14:paraId="491EB3F5" w14:textId="77777777" w:rsidR="00151AB2" w:rsidRDefault="00151AB2" w:rsidP="00151AB2">
      <w:pPr>
        <w:spacing w:line="480" w:lineRule="auto"/>
        <w:jc w:val="center"/>
        <w:rPr>
          <w:rFonts w:ascii="Times New Roman" w:hAnsi="Times New Roman" w:cs="Times New Roman"/>
          <w:b/>
          <w:sz w:val="24"/>
          <w:szCs w:val="24"/>
        </w:rPr>
      </w:pPr>
    </w:p>
    <w:p w14:paraId="39EA9A04" w14:textId="77777777" w:rsidR="00151AB2" w:rsidRDefault="00151AB2" w:rsidP="00151AB2">
      <w:pPr>
        <w:spacing w:line="480" w:lineRule="auto"/>
        <w:jc w:val="center"/>
        <w:rPr>
          <w:rFonts w:ascii="Times New Roman" w:hAnsi="Times New Roman" w:cs="Times New Roman"/>
          <w:b/>
          <w:sz w:val="24"/>
          <w:szCs w:val="24"/>
        </w:rPr>
      </w:pPr>
    </w:p>
    <w:p w14:paraId="78236763" w14:textId="77777777" w:rsidR="00151AB2" w:rsidRDefault="00151AB2" w:rsidP="00151AB2">
      <w:pPr>
        <w:spacing w:line="480" w:lineRule="auto"/>
        <w:jc w:val="center"/>
        <w:rPr>
          <w:rFonts w:ascii="Times New Roman" w:hAnsi="Times New Roman" w:cs="Times New Roman"/>
          <w:b/>
          <w:sz w:val="24"/>
          <w:szCs w:val="24"/>
        </w:rPr>
      </w:pPr>
    </w:p>
    <w:p w14:paraId="01423C4D" w14:textId="77777777" w:rsidR="00151AB2" w:rsidRPr="00151AB2" w:rsidRDefault="00151AB2" w:rsidP="00151A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5D729693" w14:textId="77777777" w:rsidR="00D143AB" w:rsidRPr="00D143AB" w:rsidRDefault="00D143AB" w:rsidP="00D143AB">
      <w:pPr>
        <w:spacing w:line="480" w:lineRule="auto"/>
        <w:rPr>
          <w:rFonts w:ascii="Times New Roman" w:hAnsi="Times New Roman" w:cs="Times New Roman"/>
          <w:b/>
          <w:bCs/>
          <w:sz w:val="24"/>
          <w:szCs w:val="24"/>
        </w:rPr>
      </w:pPr>
      <w:r w:rsidRPr="00D143AB">
        <w:rPr>
          <w:rFonts w:ascii="Times New Roman" w:hAnsi="Times New Roman" w:cs="Times New Roman"/>
          <w:b/>
          <w:bCs/>
          <w:sz w:val="24"/>
          <w:szCs w:val="24"/>
        </w:rPr>
        <w:t>Question 1</w:t>
      </w:r>
    </w:p>
    <w:p w14:paraId="651008D9" w14:textId="1BEC3450" w:rsid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The phrases forming, norming, performing, and adjourning were first used in developmental and sequence in small groups by Tuckman, a psychologist, in 1965. The development sequence is the path through which a given team follows to reach high performance. Three main phases, namely characterize it; </w:t>
      </w:r>
    </w:p>
    <w:p w14:paraId="3330537C"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b/>
          <w:bCs/>
          <w:sz w:val="24"/>
          <w:szCs w:val="24"/>
        </w:rPr>
        <w:t>Forming</w:t>
      </w:r>
    </w:p>
    <w:p w14:paraId="5FFF9B81"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During this stage, it's when the involved individual meets and decides to form the group. At this stage, the group objectives usually are not well defined (Bonebright, D. A, 2010). The goals here are in terms of how they intend to work with one another and how they will be able to fit in that group. This stage is always characterized by curiosity, excitement, or even anxiousness. What the group looks up to is the directive from the team.</w:t>
      </w:r>
    </w:p>
    <w:p w14:paraId="6BFD8D6F"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b/>
          <w:bCs/>
          <w:sz w:val="24"/>
          <w:szCs w:val="24"/>
        </w:rPr>
        <w:t>Storming</w:t>
      </w:r>
    </w:p>
    <w:p w14:paraId="7927D8E7"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 The storming phase can be related to a situation when you get a new roommate in college. Before you get on good terms with your roommate on how you will coexist peacefully, there are peculiarities involved that gets in your nerve. Similarly, for teams' conflicts starts arising at this stage due to differences in how one does his duties. At this stage, some people even start doubting the group objectives that were discussed. Some group members even stop doing their duties. </w:t>
      </w:r>
    </w:p>
    <w:p w14:paraId="08B9003F"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b/>
          <w:bCs/>
          <w:sz w:val="24"/>
          <w:szCs w:val="24"/>
        </w:rPr>
        <w:t>Norming</w:t>
      </w:r>
    </w:p>
    <w:p w14:paraId="3C4B1AC6"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lastRenderedPageBreak/>
        <w:t>In this phase, the team moves towards normalizing their past differences and quarrel. They begin to attach value to their teammates and recognize each other's strengths. They begin to recognize and respect the roles of those in leadership. Everyone starts to bond and familiarizes with team procedures, and everyone feels comfortable as they work towards the teams' objectives. </w:t>
      </w:r>
    </w:p>
    <w:p w14:paraId="284EE603"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b/>
          <w:bCs/>
          <w:sz w:val="24"/>
          <w:szCs w:val="24"/>
        </w:rPr>
        <w:t>The adjourning</w:t>
      </w:r>
    </w:p>
    <w:p w14:paraId="75DAD0E3"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This is usually the final stage of the development stages. As noted in the norming step, the members have already developed a bond, and they have become part and parcel of each other. They have been complementing each other. Adjourning stage assumes that the team was bound to exist for a given period, and once the mission is accomplished, the group gets disbanded. Dissolving the group makes members feel a loss of each other in terms of company and jobs. </w:t>
      </w:r>
    </w:p>
    <w:p w14:paraId="7E392FDB" w14:textId="77777777" w:rsidR="003E3D3C" w:rsidRDefault="003E3D3C" w:rsidP="00151AB2">
      <w:pPr>
        <w:spacing w:line="480" w:lineRule="auto"/>
        <w:rPr>
          <w:rFonts w:ascii="Times New Roman" w:hAnsi="Times New Roman" w:cs="Times New Roman"/>
          <w:b/>
          <w:bCs/>
          <w:sz w:val="24"/>
          <w:szCs w:val="24"/>
        </w:rPr>
      </w:pPr>
      <w:r>
        <w:rPr>
          <w:rFonts w:ascii="Times New Roman" w:hAnsi="Times New Roman" w:cs="Times New Roman"/>
          <w:b/>
          <w:bCs/>
          <w:sz w:val="24"/>
          <w:szCs w:val="24"/>
        </w:rPr>
        <w:t>Question 2</w:t>
      </w:r>
    </w:p>
    <w:p w14:paraId="668C7F76" w14:textId="2718D1E6"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b/>
          <w:bCs/>
          <w:sz w:val="24"/>
          <w:szCs w:val="24"/>
        </w:rPr>
        <w:t>What are the dangers of groupthink</w:t>
      </w:r>
      <w:r w:rsidRPr="00151AB2">
        <w:rPr>
          <w:rFonts w:ascii="Times New Roman" w:hAnsi="Times New Roman" w:cs="Times New Roman"/>
          <w:sz w:val="24"/>
          <w:szCs w:val="24"/>
        </w:rPr>
        <w:t>?</w:t>
      </w:r>
    </w:p>
    <w:p w14:paraId="3702BA65" w14:textId="58FA77C3"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 xml:space="preserve">To start with, group thinking refers to a situation where a team of individuals reaches a given decision without critically thinking or evaluating the consequences that might be attached to that decision. Irving Janis developed it in 1972, a social psychologist (Wegerif, Doney, Richards &amp; Van Rhyn, 2017). He was trying to show how a group makes semi-optimized decisions due to social pressures. There are dangers associated with Self-censorship where some team members avoid instances that they may seem deviating from the group's consensus decision. In that case, they chose to keep quiet. Concerns and doubts are not expressed, thus undermining the importance of the validity of their thoughts. Secondly, it leads to making wrong decisions. This is caused by the absence of opposition from any group member. Also, the aspect of creativity fades away because no new choices are incorporated. Finally, since the decisions made are made </w:t>
      </w:r>
      <w:r w:rsidRPr="00151AB2">
        <w:rPr>
          <w:rFonts w:ascii="Times New Roman" w:hAnsi="Times New Roman" w:cs="Times New Roman"/>
          <w:sz w:val="24"/>
          <w:szCs w:val="24"/>
        </w:rPr>
        <w:lastRenderedPageBreak/>
        <w:t xml:space="preserve">with a lot of </w:t>
      </w:r>
      <w:r w:rsidR="00A1346D" w:rsidRPr="00151AB2">
        <w:rPr>
          <w:rFonts w:ascii="Times New Roman" w:hAnsi="Times New Roman" w:cs="Times New Roman"/>
          <w:sz w:val="24"/>
          <w:szCs w:val="24"/>
        </w:rPr>
        <w:t>overconfidences</w:t>
      </w:r>
      <w:r w:rsidRPr="00151AB2">
        <w:rPr>
          <w:rFonts w:ascii="Times New Roman" w:hAnsi="Times New Roman" w:cs="Times New Roman"/>
          <w:sz w:val="24"/>
          <w:szCs w:val="24"/>
        </w:rPr>
        <w:t>, it may negatively affect the profit margins of an organization since the optimal solutions to given problems are typically overlooked. </w:t>
      </w:r>
    </w:p>
    <w:p w14:paraId="68717B96" w14:textId="41F5D463" w:rsidR="00D143AB" w:rsidRDefault="00D143AB" w:rsidP="00D143A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D7084A">
        <w:rPr>
          <w:rFonts w:ascii="Times New Roman" w:hAnsi="Times New Roman" w:cs="Times New Roman"/>
          <w:b/>
          <w:sz w:val="24"/>
          <w:szCs w:val="24"/>
        </w:rPr>
        <w:t>3</w:t>
      </w:r>
    </w:p>
    <w:p w14:paraId="7EB57713" w14:textId="14464FD6" w:rsidR="00151AB2" w:rsidRPr="00151AB2" w:rsidRDefault="00151AB2" w:rsidP="00D143AB">
      <w:pPr>
        <w:spacing w:line="480" w:lineRule="auto"/>
        <w:rPr>
          <w:rFonts w:ascii="Times New Roman" w:hAnsi="Times New Roman" w:cs="Times New Roman"/>
          <w:sz w:val="24"/>
          <w:szCs w:val="24"/>
        </w:rPr>
      </w:pPr>
      <w:r w:rsidRPr="00151AB2">
        <w:rPr>
          <w:rFonts w:ascii="Times New Roman" w:hAnsi="Times New Roman" w:cs="Times New Roman"/>
          <w:b/>
          <w:sz w:val="24"/>
          <w:szCs w:val="24"/>
        </w:rPr>
        <w:t>Describe three factors that influence interpersonal Attraction</w:t>
      </w:r>
      <w:r w:rsidRPr="00151AB2">
        <w:rPr>
          <w:rFonts w:ascii="Times New Roman" w:hAnsi="Times New Roman" w:cs="Times New Roman"/>
          <w:sz w:val="24"/>
          <w:szCs w:val="24"/>
        </w:rPr>
        <w:t>.</w:t>
      </w:r>
    </w:p>
    <w:p w14:paraId="12A6118F"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Interpersonal Attraction can be defined as that positive feeling a person may have concerning another person. In social psychology, it can take so many forms like love, lust, or even friendship. Some factors influence interpersonal Attraction. To start with, a person might be attracted to each other due to similarity. Socially a person may tend to pick a partner who has similar traits to his. That is similarities in terms of age, religion, or even intelligence (McCroskey &amp; McCain, 1974). The aspect of similarity is not only seen in love partners but also friends. Researches have shown that similarity can cause Attraction and that people tend to associate with people with who they share certain similarities. The other factor is proximity. A person is likely to become a friend to people residing in the same geographical area. The people one interacts with form his friend's circle, and he is attracted to those people. The last factor is reciprocity. Like another person, if the other person reciprocates the liking. Equally, you become romantically attracted to a person if that person is romantically attracted to you. The aspect of reciprocating is a two-way traffic that is you love someone, and he's supposed to love back with an equal measure.</w:t>
      </w:r>
    </w:p>
    <w:p w14:paraId="043965CF" w14:textId="047C4ED9" w:rsidR="00D143AB" w:rsidRDefault="00D143AB" w:rsidP="00D143A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D7084A">
        <w:rPr>
          <w:rFonts w:ascii="Times New Roman" w:hAnsi="Times New Roman" w:cs="Times New Roman"/>
          <w:b/>
          <w:bCs/>
          <w:sz w:val="24"/>
          <w:szCs w:val="24"/>
        </w:rPr>
        <w:t>4</w:t>
      </w:r>
    </w:p>
    <w:p w14:paraId="78E014A8" w14:textId="57160E8F" w:rsidR="00151AB2" w:rsidRPr="00151AB2" w:rsidRDefault="00A1346D" w:rsidP="00D143A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Investigation on </w:t>
      </w:r>
      <w:r w:rsidRPr="00151AB2">
        <w:rPr>
          <w:rFonts w:ascii="Times New Roman" w:hAnsi="Times New Roman" w:cs="Times New Roman"/>
          <w:b/>
          <w:bCs/>
          <w:sz w:val="24"/>
          <w:szCs w:val="24"/>
        </w:rPr>
        <w:t xml:space="preserve">hypothesized </w:t>
      </w:r>
      <w:r>
        <w:rPr>
          <w:rFonts w:ascii="Times New Roman" w:hAnsi="Times New Roman" w:cs="Times New Roman"/>
          <w:b/>
          <w:bCs/>
          <w:sz w:val="24"/>
          <w:szCs w:val="24"/>
        </w:rPr>
        <w:t xml:space="preserve">Bobo doll experiment on causes of aggression. </w:t>
      </w:r>
    </w:p>
    <w:p w14:paraId="47857B20" w14:textId="0D635552"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 xml:space="preserve">Albert Bandura, in 1961, did an experiment which was a controlled experiment. The experiment aimed to investigate if social behaviors can be acquired from imitation or observations (Thomas, </w:t>
      </w:r>
      <w:r w:rsidRPr="00151AB2">
        <w:rPr>
          <w:rFonts w:ascii="Times New Roman" w:hAnsi="Times New Roman" w:cs="Times New Roman"/>
          <w:sz w:val="24"/>
          <w:szCs w:val="24"/>
        </w:rPr>
        <w:lastRenderedPageBreak/>
        <w:t xml:space="preserve">Morgan, &amp; Harris, 2016). He </w:t>
      </w:r>
      <w:r w:rsidR="00A1346D" w:rsidRPr="00151AB2">
        <w:rPr>
          <w:rFonts w:ascii="Times New Roman" w:hAnsi="Times New Roman" w:cs="Times New Roman"/>
          <w:sz w:val="24"/>
          <w:szCs w:val="24"/>
        </w:rPr>
        <w:t>used dolls</w:t>
      </w:r>
      <w:r w:rsidRPr="00151AB2">
        <w:rPr>
          <w:rFonts w:ascii="Times New Roman" w:hAnsi="Times New Roman" w:cs="Times New Roman"/>
          <w:sz w:val="24"/>
          <w:szCs w:val="24"/>
        </w:rPr>
        <w:t xml:space="preserve"> </w:t>
      </w:r>
      <w:r w:rsidR="00A1346D">
        <w:rPr>
          <w:rFonts w:ascii="Times New Roman" w:hAnsi="Times New Roman" w:cs="Times New Roman"/>
          <w:sz w:val="24"/>
          <w:szCs w:val="24"/>
        </w:rPr>
        <w:t>that</w:t>
      </w:r>
      <w:r w:rsidRPr="00151AB2">
        <w:rPr>
          <w:rFonts w:ascii="Times New Roman" w:hAnsi="Times New Roman" w:cs="Times New Roman"/>
          <w:sz w:val="24"/>
          <w:szCs w:val="24"/>
        </w:rPr>
        <w:t xml:space="preserve"> were </w:t>
      </w:r>
      <w:r w:rsidR="00A1346D" w:rsidRPr="00151AB2">
        <w:rPr>
          <w:rFonts w:ascii="Times New Roman" w:hAnsi="Times New Roman" w:cs="Times New Roman"/>
          <w:sz w:val="24"/>
          <w:szCs w:val="24"/>
        </w:rPr>
        <w:t>inflatable</w:t>
      </w:r>
      <w:r w:rsidR="00A1346D">
        <w:rPr>
          <w:rFonts w:ascii="Times New Roman" w:hAnsi="Times New Roman" w:cs="Times New Roman"/>
          <w:sz w:val="24"/>
          <w:szCs w:val="24"/>
        </w:rPr>
        <w:t>. The dolls paintings looked like cartoons</w:t>
      </w:r>
      <w:r w:rsidRPr="00151AB2">
        <w:rPr>
          <w:rFonts w:ascii="Times New Roman" w:hAnsi="Times New Roman" w:cs="Times New Roman"/>
          <w:sz w:val="24"/>
          <w:szCs w:val="24"/>
        </w:rPr>
        <w:t xml:space="preserve">. Nursery children were </w:t>
      </w:r>
      <w:r w:rsidR="00C83571">
        <w:rPr>
          <w:rFonts w:ascii="Times New Roman" w:hAnsi="Times New Roman" w:cs="Times New Roman"/>
          <w:sz w:val="24"/>
          <w:szCs w:val="24"/>
        </w:rPr>
        <w:t>sub-</w:t>
      </w:r>
      <w:r w:rsidRPr="00151AB2">
        <w:rPr>
          <w:rFonts w:ascii="Times New Roman" w:hAnsi="Times New Roman" w:cs="Times New Roman"/>
          <w:sz w:val="24"/>
          <w:szCs w:val="24"/>
        </w:rPr>
        <w:t xml:space="preserve">divided into three </w:t>
      </w:r>
      <w:r w:rsidR="00C83571">
        <w:rPr>
          <w:rFonts w:ascii="Times New Roman" w:hAnsi="Times New Roman" w:cs="Times New Roman"/>
          <w:sz w:val="24"/>
          <w:szCs w:val="24"/>
        </w:rPr>
        <w:t>teams</w:t>
      </w:r>
      <w:r w:rsidRPr="00151AB2">
        <w:rPr>
          <w:rFonts w:ascii="Times New Roman" w:hAnsi="Times New Roman" w:cs="Times New Roman"/>
          <w:sz w:val="24"/>
          <w:szCs w:val="24"/>
        </w:rPr>
        <w:t xml:space="preserve">. The first </w:t>
      </w:r>
      <w:r w:rsidR="00C83571">
        <w:rPr>
          <w:rFonts w:ascii="Times New Roman" w:hAnsi="Times New Roman" w:cs="Times New Roman"/>
          <w:sz w:val="24"/>
          <w:szCs w:val="24"/>
        </w:rPr>
        <w:t xml:space="preserve">team </w:t>
      </w:r>
      <w:r w:rsidR="00A1346D">
        <w:rPr>
          <w:rFonts w:ascii="Times New Roman" w:hAnsi="Times New Roman" w:cs="Times New Roman"/>
          <w:sz w:val="24"/>
          <w:szCs w:val="24"/>
        </w:rPr>
        <w:t>was exposed to</w:t>
      </w:r>
      <w:r w:rsidRPr="00151AB2">
        <w:rPr>
          <w:rFonts w:ascii="Times New Roman" w:hAnsi="Times New Roman" w:cs="Times New Roman"/>
          <w:sz w:val="24"/>
          <w:szCs w:val="24"/>
        </w:rPr>
        <w:t xml:space="preserve"> aggressive adult behavior model. The second </w:t>
      </w:r>
      <w:r w:rsidR="00A1346D">
        <w:rPr>
          <w:rFonts w:ascii="Times New Roman" w:hAnsi="Times New Roman" w:cs="Times New Roman"/>
          <w:sz w:val="24"/>
          <w:szCs w:val="24"/>
        </w:rPr>
        <w:t>team was exposed to</w:t>
      </w:r>
      <w:r w:rsidRPr="00151AB2">
        <w:rPr>
          <w:rFonts w:ascii="Times New Roman" w:hAnsi="Times New Roman" w:cs="Times New Roman"/>
          <w:sz w:val="24"/>
          <w:szCs w:val="24"/>
        </w:rPr>
        <w:t xml:space="preserve"> non-aggressive behavior model, </w:t>
      </w:r>
      <w:r w:rsidR="00A1346D">
        <w:rPr>
          <w:rFonts w:ascii="Times New Roman" w:hAnsi="Times New Roman" w:cs="Times New Roman"/>
          <w:sz w:val="24"/>
          <w:szCs w:val="24"/>
        </w:rPr>
        <w:t>while the third group was never exposed to any model</w:t>
      </w:r>
      <w:r w:rsidRPr="00151AB2">
        <w:rPr>
          <w:rFonts w:ascii="Times New Roman" w:hAnsi="Times New Roman" w:cs="Times New Roman"/>
          <w:sz w:val="24"/>
          <w:szCs w:val="24"/>
        </w:rPr>
        <w:t>. To show that observation in aggression would imply a proportional increase to the observer, a hypothesis test was done, and it had several inferences. Those children that observed aggressive models were seen to have a higher level of imitation than those in non-aggressive models. Boys were seen to physically imitate aggressive acts than girls and more representation of same-sex models than girls. The endnote of the boo doll experiment shows that some behaviors are learned through imitation of human behavior. A child who has been raised in a family full of domestic violence has a higher likelihood of becoming aggressive even in adulthood.</w:t>
      </w:r>
    </w:p>
    <w:p w14:paraId="7B8AEE7D" w14:textId="2CD1AC36" w:rsidR="00D143AB" w:rsidRDefault="00D143AB" w:rsidP="00D143A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D7084A">
        <w:rPr>
          <w:rFonts w:ascii="Times New Roman" w:hAnsi="Times New Roman" w:cs="Times New Roman"/>
          <w:b/>
          <w:bCs/>
          <w:sz w:val="24"/>
          <w:szCs w:val="24"/>
        </w:rPr>
        <w:t>5</w:t>
      </w:r>
    </w:p>
    <w:p w14:paraId="66D14B78" w14:textId="6706662E" w:rsidR="00151AB2" w:rsidRPr="00151AB2" w:rsidRDefault="003C7778" w:rsidP="00D143AB">
      <w:pPr>
        <w:spacing w:line="480" w:lineRule="auto"/>
        <w:rPr>
          <w:rFonts w:ascii="Times New Roman" w:hAnsi="Times New Roman" w:cs="Times New Roman"/>
          <w:sz w:val="24"/>
          <w:szCs w:val="24"/>
        </w:rPr>
      </w:pPr>
      <w:r>
        <w:rPr>
          <w:rFonts w:ascii="Times New Roman" w:hAnsi="Times New Roman" w:cs="Times New Roman"/>
          <w:b/>
          <w:bCs/>
          <w:sz w:val="24"/>
          <w:szCs w:val="24"/>
        </w:rPr>
        <w:t>Exemplifying the vested interest model of human helping behavior in relation to military battle commitment “leave no man behind”</w:t>
      </w:r>
    </w:p>
    <w:p w14:paraId="06493A6D" w14:textId="30042F27" w:rsid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 xml:space="preserve">Helping behavior can be defined as a dedicative action to help others without expectations to get rewarded. When you say that a person has vested interests, it means that it's at his stake or risk (Crano, 1997). We all have vested interests in peoples you love; you can do anything to your parent or your love without necessarily needing something in return. Vested interest model is typically built on attitude or issue importance. Ann issue importance is not only a subject to personal interests but also matters of national interests. This forms the intersection point between the military battle commitment philosophy and the vested models of human behavior. An army soldier on a battlefield risks his life to get a colleague who is in danger or who has been killed, not that he is getting paid for it it's a matter of </w:t>
      </w:r>
      <w:r w:rsidR="00EF7A94">
        <w:rPr>
          <w:rFonts w:ascii="Times New Roman" w:hAnsi="Times New Roman" w:cs="Times New Roman"/>
          <w:sz w:val="24"/>
          <w:szCs w:val="24"/>
        </w:rPr>
        <w:t>issue</w:t>
      </w:r>
      <w:r w:rsidRPr="00151AB2">
        <w:rPr>
          <w:rFonts w:ascii="Times New Roman" w:hAnsi="Times New Roman" w:cs="Times New Roman"/>
          <w:sz w:val="24"/>
          <w:szCs w:val="24"/>
        </w:rPr>
        <w:t xml:space="preserve"> importance danger. This is a philosophy in </w:t>
      </w:r>
      <w:r w:rsidRPr="00151AB2">
        <w:rPr>
          <w:rFonts w:ascii="Times New Roman" w:hAnsi="Times New Roman" w:cs="Times New Roman"/>
          <w:sz w:val="24"/>
          <w:szCs w:val="24"/>
        </w:rPr>
        <w:lastRenderedPageBreak/>
        <w:t>human behavior that is generally instilled in all military personnel's as it relates to matters of national interests</w:t>
      </w:r>
      <w:r>
        <w:rPr>
          <w:rFonts w:ascii="Times New Roman" w:hAnsi="Times New Roman" w:cs="Times New Roman"/>
          <w:sz w:val="24"/>
          <w:szCs w:val="24"/>
        </w:rPr>
        <w:t>.</w:t>
      </w:r>
    </w:p>
    <w:p w14:paraId="4253166E" w14:textId="77777777" w:rsidR="00151AB2" w:rsidRDefault="00151AB2" w:rsidP="00151AB2">
      <w:pPr>
        <w:spacing w:line="480" w:lineRule="auto"/>
        <w:rPr>
          <w:rFonts w:ascii="Times New Roman" w:hAnsi="Times New Roman" w:cs="Times New Roman"/>
          <w:sz w:val="24"/>
          <w:szCs w:val="24"/>
        </w:rPr>
      </w:pPr>
    </w:p>
    <w:p w14:paraId="08904199" w14:textId="77777777" w:rsidR="00151AB2" w:rsidRDefault="00151AB2" w:rsidP="00151AB2">
      <w:pPr>
        <w:spacing w:line="480" w:lineRule="auto"/>
        <w:rPr>
          <w:rFonts w:ascii="Times New Roman" w:hAnsi="Times New Roman" w:cs="Times New Roman"/>
          <w:sz w:val="24"/>
          <w:szCs w:val="24"/>
        </w:rPr>
      </w:pPr>
    </w:p>
    <w:p w14:paraId="21313093" w14:textId="77777777" w:rsidR="00151AB2" w:rsidRDefault="00151AB2" w:rsidP="00151AB2">
      <w:pPr>
        <w:spacing w:line="480" w:lineRule="auto"/>
        <w:rPr>
          <w:rFonts w:ascii="Times New Roman" w:hAnsi="Times New Roman" w:cs="Times New Roman"/>
          <w:sz w:val="24"/>
          <w:szCs w:val="24"/>
        </w:rPr>
      </w:pPr>
    </w:p>
    <w:p w14:paraId="77212E66" w14:textId="77777777" w:rsidR="00151AB2" w:rsidRDefault="00151AB2" w:rsidP="00151AB2">
      <w:pPr>
        <w:spacing w:line="480" w:lineRule="auto"/>
        <w:rPr>
          <w:rFonts w:ascii="Times New Roman" w:hAnsi="Times New Roman" w:cs="Times New Roman"/>
          <w:sz w:val="24"/>
          <w:szCs w:val="24"/>
        </w:rPr>
      </w:pPr>
    </w:p>
    <w:p w14:paraId="4EFDE555" w14:textId="77777777" w:rsidR="00151AB2" w:rsidRDefault="00151AB2" w:rsidP="00151AB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7D53C577" w14:textId="77777777" w:rsid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Bonebright, D. A. (2010). 40 years of storming: a historical review of Tuckman's model of small group development. Human Resource Development International, 13(1), 111-120.</w:t>
      </w:r>
    </w:p>
    <w:p w14:paraId="11CB7366" w14:textId="77777777" w:rsid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Crano, W. D. (1997). Vested interest, symbolic politics, and attitude-behavior consistency. Journal of personality and social psychology, 72(3), 485.</w:t>
      </w:r>
    </w:p>
    <w:p w14:paraId="4516CB9F" w14:textId="77777777" w:rsid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McCroskey, J. C., &amp; McCain, T. A. (1974). The measurement of interpersonal attraction</w:t>
      </w:r>
    </w:p>
    <w:p w14:paraId="168E7C1D"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Thomas, G., Morgan, K., &amp; Harris, K. (2016). Albert Bandura: Observational learning in coaching. Routledge.</w:t>
      </w:r>
    </w:p>
    <w:p w14:paraId="733C26D8"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Wegerif, R., Fujita, T., Doney, J., Linares, J. P., Richards, A., &amp; Van Rhyn, C. (2017). Developing and trialing a measure of group thinking. Learning and Instruction, 48, 40-50.</w:t>
      </w:r>
    </w:p>
    <w:p w14:paraId="65AB2327" w14:textId="77777777" w:rsidR="00151AB2" w:rsidRPr="00151AB2" w:rsidRDefault="00151AB2" w:rsidP="00151AB2">
      <w:pPr>
        <w:spacing w:line="480" w:lineRule="auto"/>
        <w:rPr>
          <w:rFonts w:ascii="Times New Roman" w:hAnsi="Times New Roman" w:cs="Times New Roman"/>
          <w:sz w:val="24"/>
          <w:szCs w:val="24"/>
        </w:rPr>
      </w:pPr>
      <w:r w:rsidRPr="00151AB2">
        <w:rPr>
          <w:rFonts w:ascii="Times New Roman" w:hAnsi="Times New Roman" w:cs="Times New Roman"/>
          <w:sz w:val="24"/>
          <w:szCs w:val="24"/>
        </w:rPr>
        <w:t>.</w:t>
      </w:r>
    </w:p>
    <w:p w14:paraId="71708494" w14:textId="77777777" w:rsidR="00151AB2" w:rsidRPr="00151AB2" w:rsidRDefault="00151AB2" w:rsidP="00151AB2">
      <w:pPr>
        <w:spacing w:line="480" w:lineRule="auto"/>
        <w:rPr>
          <w:rFonts w:ascii="Times New Roman" w:hAnsi="Times New Roman" w:cs="Times New Roman"/>
          <w:b/>
          <w:sz w:val="24"/>
          <w:szCs w:val="24"/>
        </w:rPr>
      </w:pPr>
    </w:p>
    <w:p w14:paraId="049B13CF" w14:textId="77777777" w:rsidR="00151AB2" w:rsidRDefault="00151AB2" w:rsidP="00151AB2">
      <w:pPr>
        <w:spacing w:line="480" w:lineRule="auto"/>
        <w:rPr>
          <w:rFonts w:ascii="Times New Roman" w:hAnsi="Times New Roman" w:cs="Times New Roman"/>
          <w:sz w:val="24"/>
          <w:szCs w:val="24"/>
        </w:rPr>
      </w:pPr>
    </w:p>
    <w:p w14:paraId="4C53B15C" w14:textId="77777777" w:rsidR="00151AB2" w:rsidRPr="00151AB2" w:rsidRDefault="00151AB2" w:rsidP="00151AB2">
      <w:pPr>
        <w:spacing w:line="480" w:lineRule="auto"/>
        <w:rPr>
          <w:rFonts w:ascii="Times New Roman" w:hAnsi="Times New Roman" w:cs="Times New Roman"/>
          <w:sz w:val="24"/>
          <w:szCs w:val="24"/>
        </w:rPr>
      </w:pPr>
    </w:p>
    <w:p w14:paraId="41C7E300" w14:textId="77777777" w:rsidR="00C33A85" w:rsidRPr="00151AB2" w:rsidRDefault="00130866" w:rsidP="00151AB2">
      <w:pPr>
        <w:spacing w:line="480" w:lineRule="auto"/>
        <w:rPr>
          <w:rFonts w:ascii="Times New Roman" w:hAnsi="Times New Roman" w:cs="Times New Roman"/>
        </w:rPr>
      </w:pPr>
    </w:p>
    <w:sectPr w:rsidR="00C33A85" w:rsidRPr="00151A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4F5F" w14:textId="77777777" w:rsidR="00130866" w:rsidRDefault="00130866" w:rsidP="00151AB2">
      <w:pPr>
        <w:spacing w:after="0" w:line="240" w:lineRule="auto"/>
      </w:pPr>
      <w:r>
        <w:separator/>
      </w:r>
    </w:p>
  </w:endnote>
  <w:endnote w:type="continuationSeparator" w:id="0">
    <w:p w14:paraId="13C1AF9F" w14:textId="77777777" w:rsidR="00130866" w:rsidRDefault="00130866" w:rsidP="0015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C85E" w14:textId="77777777" w:rsidR="00151AB2" w:rsidRDefault="00151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68C" w14:textId="77777777" w:rsidR="00151AB2" w:rsidRDefault="00151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DEA0" w14:textId="77777777" w:rsidR="00151AB2" w:rsidRDefault="00151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0DFD" w14:textId="77777777" w:rsidR="00130866" w:rsidRDefault="00130866" w:rsidP="00151AB2">
      <w:pPr>
        <w:spacing w:after="0" w:line="240" w:lineRule="auto"/>
      </w:pPr>
      <w:r>
        <w:separator/>
      </w:r>
    </w:p>
  </w:footnote>
  <w:footnote w:type="continuationSeparator" w:id="0">
    <w:p w14:paraId="1D97AF03" w14:textId="77777777" w:rsidR="00130866" w:rsidRDefault="00130866" w:rsidP="0015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0D3F" w14:textId="77777777" w:rsidR="00151AB2" w:rsidRDefault="00151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3433"/>
      <w:docPartObj>
        <w:docPartGallery w:val="Page Numbers (Top of Page)"/>
        <w:docPartUnique/>
      </w:docPartObj>
    </w:sdtPr>
    <w:sdtEndPr>
      <w:rPr>
        <w:noProof/>
      </w:rPr>
    </w:sdtEndPr>
    <w:sdtContent>
      <w:p w14:paraId="6495DCE0" w14:textId="77777777" w:rsidR="00151AB2" w:rsidRDefault="00151AB2">
        <w:pPr>
          <w:pStyle w:val="Header"/>
          <w:jc w:val="right"/>
        </w:pPr>
        <w:r>
          <w:fldChar w:fldCharType="begin"/>
        </w:r>
        <w:r>
          <w:instrText xml:space="preserve"> PAGE   \* MERGEFORMAT </w:instrText>
        </w:r>
        <w:r>
          <w:fldChar w:fldCharType="separate"/>
        </w:r>
        <w:r w:rsidR="00ED549B">
          <w:rPr>
            <w:noProof/>
          </w:rPr>
          <w:t>1</w:t>
        </w:r>
        <w:r>
          <w:rPr>
            <w:noProof/>
          </w:rPr>
          <w:fldChar w:fldCharType="end"/>
        </w:r>
      </w:p>
    </w:sdtContent>
  </w:sdt>
  <w:p w14:paraId="64477269" w14:textId="77777777" w:rsidR="00151AB2" w:rsidRDefault="00151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4B0" w14:textId="77777777" w:rsidR="00151AB2" w:rsidRDefault="00151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a1MLC0NDA2NLBU0lEKTi0uzszPAykwrAUAn5TzkiwAAAA="/>
  </w:docVars>
  <w:rsids>
    <w:rsidRoot w:val="00151AB2"/>
    <w:rsid w:val="00123590"/>
    <w:rsid w:val="00130866"/>
    <w:rsid w:val="00151AB2"/>
    <w:rsid w:val="003C7778"/>
    <w:rsid w:val="003E3D3C"/>
    <w:rsid w:val="0051033C"/>
    <w:rsid w:val="007800F4"/>
    <w:rsid w:val="008B033D"/>
    <w:rsid w:val="008E55ED"/>
    <w:rsid w:val="00A1346D"/>
    <w:rsid w:val="00C83571"/>
    <w:rsid w:val="00D143AB"/>
    <w:rsid w:val="00D7084A"/>
    <w:rsid w:val="00ED549B"/>
    <w:rsid w:val="00E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6E91"/>
  <w15:chartTrackingRefBased/>
  <w15:docId w15:val="{FC17AEA5-4FFE-4411-AB7A-4238775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AB2"/>
  </w:style>
  <w:style w:type="paragraph" w:styleId="Footer">
    <w:name w:val="footer"/>
    <w:basedOn w:val="Normal"/>
    <w:link w:val="FooterChar"/>
    <w:uiPriority w:val="99"/>
    <w:unhideWhenUsed/>
    <w:rsid w:val="00151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1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5</cp:revision>
  <dcterms:created xsi:type="dcterms:W3CDTF">2021-06-24T19:25:00Z</dcterms:created>
  <dcterms:modified xsi:type="dcterms:W3CDTF">2021-06-25T03:02:00Z</dcterms:modified>
</cp:coreProperties>
</file>